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257" w:rsidRPr="00497257" w:rsidRDefault="00497257" w:rsidP="00497257">
      <w:pPr>
        <w:keepNext/>
        <w:keepLines/>
        <w:spacing w:after="0"/>
        <w:ind w:left="147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Аналитическая справка</w:t>
      </w:r>
      <w:r w:rsidR="002C42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МБОУ «СОШ с.Пуциловка»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</w:t>
      </w:r>
    </w:p>
    <w:p w:rsidR="00497257" w:rsidRPr="00497257" w:rsidRDefault="00497257" w:rsidP="00497257">
      <w:pPr>
        <w:spacing w:after="14" w:line="271" w:lineRule="auto"/>
        <w:ind w:left="3183" w:hanging="244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результатам </w:t>
      </w:r>
      <w:r w:rsidR="002C427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стартовой диагностики 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обучающихся первых классов  </w:t>
      </w:r>
    </w:p>
    <w:p w:rsidR="00497257" w:rsidRPr="00497257" w:rsidRDefault="00A72701" w:rsidP="00497257">
      <w:pPr>
        <w:keepNext/>
        <w:keepLines/>
        <w:spacing w:after="0"/>
        <w:ind w:left="147" w:right="70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 сентябрь 2024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года) </w:t>
      </w:r>
    </w:p>
    <w:p w:rsidR="00497257" w:rsidRPr="00497257" w:rsidRDefault="001C358E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="002C4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A727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26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сентября</w:t>
      </w:r>
      <w:r w:rsidR="002C4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2022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была проведена ста</w:t>
      </w:r>
      <w:r w:rsidR="002C427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ртовая диагностическая работа в  первом классе МБОУ «СОШ с.Пуциловка»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диагностический комплекс были включены задания, разработанные  авторским коллективом под руководством Л. Е. Журовой (см. кн. «Беседы с учителем: Методика обучения: 1 класс общеобразовательных учреждений»/ Под ред. Л.Е. Журовой. — 2_е изд., перераб. и доп. — М.: Вентана_Граф, 2005. —с. 39-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59). 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Именно этот  диагностический комплекс предназначен для определения предпосылок к обучению грамоте и математике учащихся 1 класса. Данный комплекс заданий уже  применялся в Российской Федерации при проведении широкомасштабного  исследования подготовленности первоклассников к освоению школьной программы по математике и русскому языку в начале 1 класса. 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диагностики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выявление уровня сформированности предпосылок к обучению грамоте и математике у первоклассников на первоначальном этапе обучения. </w:t>
      </w:r>
    </w:p>
    <w:p w:rsidR="00497257" w:rsidRPr="00497257" w:rsidRDefault="00497257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успешного овладения чтением,  письмом и математикой в 1 классе необходимо: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владение устной речью, предполагающее достаточный словарный запас и умение выразить свою мысль в общении со взрослым и сверстниками;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слухо-речевой памяти;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сформированности предпосылок к овладению звуковым анализом;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развитие ряда неречевых функций (зрительного и пространственного восприятия, зрительно-моторной координации);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наглядно-образного мышления, начал логического мышления;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определенного уровня общего (деятельностного, личностного) развития ребенка; 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достаточно высокий уровень развития зрительного и пространственного восприятия, наглядно-образного мышления, основ логического мышления (в том числе операции классификации, нахождения признака, по которому произведена классификация),  </w:t>
      </w:r>
    </w:p>
    <w:p w:rsidR="00497257" w:rsidRPr="00497257" w:rsidRDefault="00497257" w:rsidP="00497257">
      <w:pPr>
        <w:numPr>
          <w:ilvl w:val="0"/>
          <w:numId w:val="1"/>
        </w:numPr>
        <w:spacing w:after="14" w:line="268" w:lineRule="auto"/>
        <w:ind w:right="559" w:hanging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достаточный уровень развития зрительно-моторных координаций,  9)наличие у детей дочисловых представлений.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В психолого-педагогической литературе  выделяют  четыре основные группы показателей готовности к успешному овладению языковой и математической грамотой: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а) соответствующий возрастной норме уровень общего развития;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б) достаточная степень развития ряда неречевых функций;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в) соответствующий возрасту уровень развития устной речи;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г) наличие у ребенка интуитивных дочисловых представлений.</w:t>
      </w:r>
    </w:p>
    <w:p w:rsidR="00497257" w:rsidRDefault="00497257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Полученная в ходе  диагностических  оценочных процедур информация дает возможность выявить  обучающихся  с разным уровнем подготовленности, создать условия для  развития необходимых умений школьников  и дальнейшего прогнозирования направлений работы с детьми по достижению индивидуального прогресса  каждого первоклассника. </w:t>
      </w:r>
    </w:p>
    <w:p w:rsidR="0088720B" w:rsidRDefault="0088720B" w:rsidP="0088720B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диагностический комплекс входило 7 заданий для проведения в групповой форме. </w:t>
      </w:r>
    </w:p>
    <w:p w:rsidR="00DA26B7" w:rsidRPr="00497257" w:rsidRDefault="00DA26B7" w:rsidP="0088720B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1 проверяет умение передавать форму фигуры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(вычерчивать равную или подобную фигуру, соблюдая пропорции между элементами фигуры). Кроме того, задание позволяет судить о твердости руки ребенка, умении рисовать углы, не округляя их, и прямолинейные отрезки. </w:t>
      </w: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2 –выявляет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умение ориентироваться на плоскости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(влево, вправо, вверх, вниз). Проверяется также умение пересчитывать клеточки.</w:t>
      </w:r>
    </w:p>
    <w:p w:rsidR="0088720B" w:rsidRPr="00497257" w:rsidRDefault="0088720B" w:rsidP="0088720B">
      <w:pPr>
        <w:spacing w:after="30" w:line="257" w:lineRule="auto"/>
        <w:ind w:left="-5" w:right="418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3 -  определяет умение выбрать и выполнить операцию сложения и вычитания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 при правильном понимании текста задачи перейти от числа к соответствующему конечному множеству предметов (кружков, квадратов).</w:t>
      </w:r>
    </w:p>
    <w:p w:rsidR="0088720B" w:rsidRPr="00497257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4 - направлено на проверку  умения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сравнивать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множества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числу элементов (вне зависимости от навыка счета).</w:t>
      </w: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Задание 5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–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выявляет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умение классифицировать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находить признаки, по которым произведена классификация.</w:t>
      </w:r>
    </w:p>
    <w:p w:rsidR="0088720B" w:rsidRPr="00497257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6 – проверяет  состояние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фонематического слуха, фонематического восприятия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процессе отбора картинок с заданным звуком в их названиях.</w:t>
      </w:r>
    </w:p>
    <w:p w:rsidR="0088720B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Задание 7 - выявляет степень овладения звуковым анализом на уровне</w:t>
      </w:r>
    </w:p>
    <w:p w:rsidR="0088720B" w:rsidRPr="00497257" w:rsidRDefault="0088720B" w:rsidP="0088720B">
      <w:pPr>
        <w:spacing w:after="14" w:line="271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определения количества звуков в слове. </w:t>
      </w:r>
    </w:p>
    <w:p w:rsidR="0088720B" w:rsidRPr="00497257" w:rsidRDefault="0088720B" w:rsidP="0088720B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Каждое задание оценивалось по шкале от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0 до 3 баллов. </w:t>
      </w:r>
    </w:p>
    <w:p w:rsidR="00DA26B7" w:rsidRDefault="00DA26B7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1611" w:rsidRPr="00497257" w:rsidRDefault="0088720B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Диагностика готовности первоклассников  к овладению грамотой и математикой позволяет не только выявить уровень развития у будущих учеников нижеперечисленных умений, но и наметить индивидуальный  план преодоления каждого обнаруженного в ходе обследования нарушения.  </w:t>
      </w:r>
    </w:p>
    <w:p w:rsidR="00497257" w:rsidRPr="00497257" w:rsidRDefault="002C4273" w:rsidP="002C4273">
      <w:pPr>
        <w:spacing w:after="14" w:line="268" w:lineRule="auto"/>
        <w:ind w:left="-15" w:right="55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Д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иагно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стическую работу выполнили 12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из </w:t>
      </w:r>
      <w:r w:rsidR="00A7270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списку.</w:t>
      </w:r>
    </w:p>
    <w:p w:rsidR="0088720B" w:rsidRDefault="0088720B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A26B7" w:rsidRDefault="00DA26B7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A26B7" w:rsidRDefault="00DA26B7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3E38" w:rsidRDefault="001C3E38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1C3E38" w:rsidRDefault="001C3E38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8720B" w:rsidRPr="00497257" w:rsidRDefault="0088720B" w:rsidP="0088720B">
      <w:pPr>
        <w:spacing w:after="14" w:line="271" w:lineRule="auto"/>
        <w:ind w:left="2634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Сводная таблица 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результатов </w:t>
      </w:r>
    </w:p>
    <w:p w:rsidR="0088720B" w:rsidRPr="00497257" w:rsidRDefault="0088720B" w:rsidP="0088720B">
      <w:pPr>
        <w:spacing w:after="0"/>
        <w:ind w:right="1476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по заданиям, всей работе, распределения по уровням выполнения </w:t>
      </w:r>
    </w:p>
    <w:p w:rsidR="0088720B" w:rsidRPr="00497257" w:rsidRDefault="0088720B" w:rsidP="00497257">
      <w:pPr>
        <w:spacing w:after="14" w:line="268" w:lineRule="auto"/>
        <w:ind w:left="1906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091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268"/>
        <w:gridCol w:w="851"/>
        <w:gridCol w:w="708"/>
        <w:gridCol w:w="641"/>
        <w:gridCol w:w="528"/>
        <w:gridCol w:w="528"/>
        <w:gridCol w:w="528"/>
        <w:gridCol w:w="528"/>
        <w:gridCol w:w="528"/>
        <w:gridCol w:w="547"/>
        <w:gridCol w:w="850"/>
        <w:gridCol w:w="709"/>
        <w:gridCol w:w="1134"/>
      </w:tblGrid>
      <w:tr w:rsidR="008943FD" w:rsidRPr="003036DB" w:rsidTr="00DE25A7">
        <w:trPr>
          <w:trHeight w:val="4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Фамилия Имя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Пол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 w:rsidRPr="003036DB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Default="008943FD" w:rsidP="00894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Сред.</w:t>
            </w:r>
          </w:p>
          <w:p w:rsidR="008943FD" w:rsidRDefault="008943FD" w:rsidP="008943FD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</w:p>
          <w:p w:rsidR="008943FD" w:rsidRPr="003036DB" w:rsidRDefault="008943FD" w:rsidP="008943F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3036DB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Вахрушев Святослав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Евсегнеев Александр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151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Евсегнеев Евгений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0,28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Заяц Арсений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Каданин Николай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Ключка Матвей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Росахацкий Ренат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Семакин Макар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Николай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0,85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color w:val="FF0000"/>
                <w:sz w:val="24"/>
                <w:szCs w:val="24"/>
              </w:rPr>
              <w:t>Низкий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Тартаковский Павел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1,71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Тремба Александра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2,14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Шлеверда Любовь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A72701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1C358E" w:rsidRDefault="00BC2F29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B90A36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90A36">
              <w:rPr>
                <w:rFonts w:ascii="Times New Roman" w:hAnsi="Times New Roman"/>
                <w:b/>
                <w:sz w:val="24"/>
                <w:szCs w:val="24"/>
              </w:rPr>
              <w:t>2,85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высокий</w:t>
            </w: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43FD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57151E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274C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8943FD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3FD" w:rsidRPr="00F1274C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43FD" w:rsidRPr="00F1274C" w:rsidRDefault="00B90A3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943FD" w:rsidRPr="00DE25A7" w:rsidRDefault="00DE25A7" w:rsidP="00F127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25A7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1274C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57151E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1,83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1,66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0,75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2,08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1,33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DE25A7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274C" w:rsidRPr="00F1274C" w:rsidRDefault="00F1274C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1274C" w:rsidRPr="00F1274C" w:rsidRDefault="00F1274C" w:rsidP="00F12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414B6" w:rsidRPr="0057151E" w:rsidTr="00DE25A7">
        <w:trPr>
          <w:trHeight w:val="43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57151E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7414B6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14B6" w:rsidRPr="00F1274C" w:rsidRDefault="007414B6" w:rsidP="00BF6BF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14B6" w:rsidRPr="00F1274C" w:rsidRDefault="007414B6" w:rsidP="00F127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1611" w:rsidRDefault="00497257" w:rsidP="007414B6">
      <w:pPr>
        <w:spacing w:after="14" w:line="268" w:lineRule="auto"/>
        <w:ind w:left="1906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                                          </w:t>
      </w:r>
    </w:p>
    <w:p w:rsidR="00FB1611" w:rsidRDefault="00FB1611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таблице 2 предс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тавлены средние баллы по классу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полученные первоклассниками при выполнении отдельных заданий, а также суммарный средний балл по всей выборке за всю работу (максимальный балл за задание 3 балла, суммарный балл за работу равен </w:t>
      </w: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21 баллу). </w:t>
      </w:r>
    </w:p>
    <w:p w:rsidR="00DE25A7" w:rsidRPr="00DE25A7" w:rsidRDefault="00DE25A7" w:rsidP="00DE25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A7">
        <w:rPr>
          <w:rFonts w:ascii="Times New Roman" w:eastAsia="Times New Roman" w:hAnsi="Times New Roman" w:cs="Times New Roman"/>
          <w:sz w:val="28"/>
          <w:szCs w:val="28"/>
        </w:rPr>
        <w:t>Больше 20 баллов – </w:t>
      </w:r>
      <w:r w:rsidRPr="00DE25A7">
        <w:rPr>
          <w:rFonts w:ascii="Times New Roman" w:eastAsia="Times New Roman" w:hAnsi="Times New Roman" w:cs="Times New Roman"/>
          <w:b/>
          <w:bCs/>
          <w:sz w:val="28"/>
          <w:szCs w:val="28"/>
        </w:rPr>
        <w:t>высокий уровень</w:t>
      </w:r>
    </w:p>
    <w:p w:rsidR="00DE25A7" w:rsidRPr="00DE25A7" w:rsidRDefault="00DE25A7" w:rsidP="00DE25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A7">
        <w:rPr>
          <w:rFonts w:ascii="Times New Roman" w:eastAsia="Times New Roman" w:hAnsi="Times New Roman" w:cs="Times New Roman"/>
          <w:sz w:val="28"/>
          <w:szCs w:val="28"/>
        </w:rPr>
        <w:t>10 – 19 баллов – </w:t>
      </w:r>
      <w:r w:rsidRPr="00DE25A7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уровень</w:t>
      </w:r>
    </w:p>
    <w:p w:rsidR="00DE25A7" w:rsidRPr="00DE25A7" w:rsidRDefault="00DE25A7" w:rsidP="00DE25A7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25A7">
        <w:rPr>
          <w:rFonts w:ascii="Times New Roman" w:eastAsia="Times New Roman" w:hAnsi="Times New Roman" w:cs="Times New Roman"/>
          <w:sz w:val="28"/>
          <w:szCs w:val="28"/>
        </w:rPr>
        <w:t>Менее 10 баллов – </w:t>
      </w:r>
      <w:r w:rsidRPr="00DE25A7">
        <w:rPr>
          <w:rFonts w:ascii="Times New Roman" w:eastAsia="Times New Roman" w:hAnsi="Times New Roman" w:cs="Times New Roman"/>
          <w:b/>
          <w:bCs/>
          <w:sz w:val="28"/>
          <w:szCs w:val="28"/>
        </w:rPr>
        <w:t>низкий уровень</w:t>
      </w:r>
    </w:p>
    <w:p w:rsidR="00DE25A7" w:rsidRDefault="00DE25A7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3E38" w:rsidRDefault="001C3E38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3E38" w:rsidRDefault="001C3E38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1C3E38" w:rsidRPr="00497257" w:rsidRDefault="001C3E38" w:rsidP="00FB1611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FB1611" w:rsidRPr="00497257" w:rsidRDefault="00C82D81" w:rsidP="0088720B">
      <w:pPr>
        <w:spacing w:after="14" w:line="271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                                         </w:t>
      </w:r>
      <w:r w:rsidR="007414B6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Таблица 2 </w:t>
      </w:r>
    </w:p>
    <w:p w:rsidR="00497257" w:rsidRPr="00497257" w:rsidRDefault="00497257" w:rsidP="0088720B">
      <w:pPr>
        <w:spacing w:after="14" w:line="271" w:lineRule="auto"/>
        <w:ind w:left="2496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Средний балл за задания и за всю работу </w:t>
      </w:r>
    </w:p>
    <w:tbl>
      <w:tblPr>
        <w:tblStyle w:val="TableGrid"/>
        <w:tblW w:w="8217" w:type="dxa"/>
        <w:tblInd w:w="998" w:type="dxa"/>
        <w:tblCellMar>
          <w:top w:w="9" w:type="dxa"/>
          <w:right w:w="35" w:type="dxa"/>
        </w:tblCellMar>
        <w:tblLook w:val="04A0"/>
      </w:tblPr>
      <w:tblGrid>
        <w:gridCol w:w="533"/>
        <w:gridCol w:w="595"/>
        <w:gridCol w:w="538"/>
        <w:gridCol w:w="598"/>
        <w:gridCol w:w="991"/>
        <w:gridCol w:w="850"/>
        <w:gridCol w:w="711"/>
        <w:gridCol w:w="991"/>
        <w:gridCol w:w="852"/>
        <w:gridCol w:w="1558"/>
      </w:tblGrid>
      <w:tr w:rsidR="00497257" w:rsidRPr="00497257" w:rsidTr="001C358E">
        <w:trPr>
          <w:trHeight w:val="33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257" w:rsidRPr="00497257" w:rsidRDefault="00497257" w:rsidP="00497257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257" w:rsidRPr="00497257" w:rsidRDefault="00497257" w:rsidP="00497257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3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10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11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6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09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Сумма </w:t>
            </w:r>
          </w:p>
        </w:tc>
      </w:tr>
      <w:tr w:rsidR="00497257" w:rsidRPr="00497257" w:rsidTr="001C358E">
        <w:trPr>
          <w:trHeight w:val="33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DA26B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1,83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97257" w:rsidRPr="00497257" w:rsidRDefault="00497257" w:rsidP="00497257">
            <w:pPr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7414B6" w:rsidP="0049725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</w:t>
            </w:r>
            <w:r w:rsidR="00DE25A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,66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2,00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69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0</w:t>
            </w:r>
            <w:r w:rsidR="007414B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,75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7414B6" w:rsidP="00497257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2,08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1,33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2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1,33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right="7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1,</w:t>
            </w:r>
            <w:r w:rsidR="007414B6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6</w:t>
            </w:r>
            <w:r w:rsidR="00497257"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 </w:t>
            </w:r>
          </w:p>
        </w:tc>
      </w:tr>
    </w:tbl>
    <w:p w:rsidR="00497257" w:rsidRPr="00497257" w:rsidRDefault="00497257" w:rsidP="00497257">
      <w:pPr>
        <w:spacing w:after="1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7257" w:rsidRPr="00497257" w:rsidRDefault="007414B6" w:rsidP="00497257">
      <w:pPr>
        <w:spacing w:after="14" w:line="268" w:lineRule="auto"/>
        <w:ind w:left="-15" w:right="559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таблице 3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содержатся результаты распределения обучающихся по уровням выполнения работы в количественном и процентном соотношении.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</w:t>
      </w:r>
      <w:r w:rsidR="007414B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Таблица 3 </w:t>
      </w:r>
    </w:p>
    <w:p w:rsidR="00497257" w:rsidRPr="00497257" w:rsidRDefault="0088720B" w:rsidP="00497257">
      <w:pPr>
        <w:keepNext/>
        <w:keepLines/>
        <w:spacing w:after="0"/>
        <w:ind w:left="147" w:right="289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Уровни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выполнения стартовой диагностической  работы </w:t>
      </w:r>
    </w:p>
    <w:tbl>
      <w:tblPr>
        <w:tblStyle w:val="TableGrid"/>
        <w:tblW w:w="9297" w:type="dxa"/>
        <w:tblInd w:w="-108" w:type="dxa"/>
        <w:tblCellMar>
          <w:top w:w="14" w:type="dxa"/>
          <w:left w:w="115" w:type="dxa"/>
          <w:right w:w="115" w:type="dxa"/>
        </w:tblCellMar>
        <w:tblLook w:val="04A0"/>
      </w:tblPr>
      <w:tblGrid>
        <w:gridCol w:w="2948"/>
        <w:gridCol w:w="2950"/>
        <w:gridCol w:w="3399"/>
      </w:tblGrid>
      <w:tr w:rsidR="00497257" w:rsidRPr="00497257" w:rsidTr="00010EDD">
        <w:trPr>
          <w:trHeight w:val="673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3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Уровни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учащихся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 xml:space="preserve">Количество учащихся, % </w:t>
            </w:r>
          </w:p>
        </w:tc>
      </w:tr>
      <w:tr w:rsidR="00497257" w:rsidRPr="00497257" w:rsidTr="00010EDD">
        <w:trPr>
          <w:trHeight w:val="3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Высокий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</w:t>
            </w:r>
            <w:r w:rsidR="00DA26B7">
              <w:rPr>
                <w:rFonts w:ascii="Times New Roman" w:eastAsia="Times New Roman" w:hAnsi="Times New Roman" w:cs="Times New Roman"/>
                <w:color w:val="000000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83</w:t>
            </w:r>
            <w:r w:rsidR="00C82D81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  <w:r w:rsidR="00497257"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  <w:tr w:rsidR="00497257" w:rsidRPr="00497257" w:rsidTr="00010EDD">
        <w:trPr>
          <w:trHeight w:val="3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Средний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="00497257"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A26B7" w:rsidP="0049725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0,58</w:t>
            </w:r>
            <w:r w:rsidR="00C82D81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</w:p>
        </w:tc>
      </w:tr>
      <w:tr w:rsidR="00497257" w:rsidRPr="00497257" w:rsidTr="00010EDD">
        <w:trPr>
          <w:trHeight w:val="336"/>
        </w:trPr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49725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Низкий 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E25A7" w:rsidP="00497257">
            <w:pPr>
              <w:ind w:left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257" w:rsidRPr="00497257" w:rsidRDefault="00DA26B7" w:rsidP="00497257">
            <w:pPr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0,33</w:t>
            </w:r>
            <w:r w:rsidR="00C82D81">
              <w:rPr>
                <w:rFonts w:ascii="Times New Roman" w:eastAsia="Times New Roman" w:hAnsi="Times New Roman" w:cs="Times New Roman"/>
                <w:color w:val="000000"/>
                <w:sz w:val="28"/>
              </w:rPr>
              <w:t>%</w:t>
            </w:r>
            <w:r w:rsidR="00497257" w:rsidRPr="00497257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:rsidR="00497257" w:rsidRPr="00497257" w:rsidRDefault="00497257" w:rsidP="00497257">
      <w:pPr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497257" w:rsidRPr="00497257" w:rsidRDefault="00C82D81" w:rsidP="00C82D81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</w:t>
      </w:r>
    </w:p>
    <w:p w:rsidR="00497257" w:rsidRPr="00497257" w:rsidRDefault="00C82D81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 результатам обследования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значительное  б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ольшинство первоклассников 8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человек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(</w:t>
      </w:r>
      <w:r w:rsidR="00DA26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66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%)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показали (высокий и средний)  уровень готовности к обучению грамоте и математике. Для этих учащихся необходимы психолого-педагогические условия, способствующие  поддержанию и развития интеллектуального, личностного и творческого потенциала с целью сохранения  высокого уровня мот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ивации к обучению. При этом 4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обучающихся  (</w:t>
      </w:r>
      <w:r w:rsidR="00DA26B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33</w:t>
      </w:r>
      <w:r w:rsidR="00497257" w:rsidRPr="0049725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%) </w:t>
      </w:r>
      <w:r w:rsidR="0049725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показали низкий уровень сформированности предпосылок к обучению математике, чтению и письму. </w:t>
      </w:r>
    </w:p>
    <w:p w:rsidR="00497257" w:rsidRPr="00497257" w:rsidRDefault="00497257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Эти дети нуждаются в индивидуальной диагностике, направленной на определение дальнейших путей развития каждого ребенка и определение направлений оказания индивидуальной помощи каждому обучающемуся. </w:t>
      </w:r>
    </w:p>
    <w:p w:rsidR="00497257" w:rsidRPr="00497257" w:rsidRDefault="00497257" w:rsidP="00497257">
      <w:pPr>
        <w:tabs>
          <w:tab w:val="center" w:pos="1667"/>
          <w:tab w:val="center" w:pos="3744"/>
          <w:tab w:val="center" w:pos="5346"/>
          <w:tab w:val="center" w:pos="6886"/>
          <w:tab w:val="center" w:pos="9058"/>
        </w:tabs>
        <w:spacing w:after="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Calibri" w:eastAsia="Calibri" w:hAnsi="Calibri" w:cs="Calibri"/>
          <w:color w:val="000000"/>
          <w:lang w:eastAsia="ru-RU"/>
        </w:rPr>
        <w:tab/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Первоклассники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показали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высокий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уровень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ab/>
        <w:t xml:space="preserve">сформированности  </w:t>
      </w:r>
    </w:p>
    <w:p w:rsidR="00497257" w:rsidRPr="00497257" w:rsidRDefault="00497257" w:rsidP="00497257">
      <w:pPr>
        <w:spacing w:after="14" w:line="268" w:lineRule="auto"/>
        <w:ind w:left="-5" w:right="559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представлений, лежащих в основе счета, представлений об операциях сложения и вычитания (задание 3). Средний балл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выполнения этого задания - 2,00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Также 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Задание 5 – 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которое 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выявляет умение классифицировать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находить признаки, по которым произведена классификация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балл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выполнения этого задания - 2,08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 </w:t>
      </w:r>
    </w:p>
    <w:p w:rsidR="00497257" w:rsidRPr="00497257" w:rsidRDefault="00497257" w:rsidP="0049725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уровень стартовых возможностей  обучающиеся продемонстр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ировали п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 выполнении заданий 1, 2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6, 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7: задания, направленные на проверку умения ориентироваться на плоскости, умения классифицировать предметы, выделять признак, по которому проведена классификация, ум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ения сравнивать множества</w:t>
      </w: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определять количество звуков в словах.  </w:t>
      </w:r>
    </w:p>
    <w:p w:rsidR="00497257" w:rsidRDefault="00497257" w:rsidP="00DA26B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Наибольшую труднос</w:t>
      </w:r>
      <w:r w:rsidR="00C82D8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ть вызвало у учащихся задание  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 – которое направлено на проверку  умения сравнивать множества</w:t>
      </w:r>
      <w:r w:rsidR="00DA26B7" w:rsidRPr="0049725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 числу элементов (вне зависимости от навыка счета).</w:t>
      </w:r>
      <w:r w:rsidR="00DA26B7" w:rsidRP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DA26B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Средний балл выполнения – 0,75</w:t>
      </w:r>
    </w:p>
    <w:p w:rsidR="001C3E38" w:rsidRPr="00497257" w:rsidRDefault="001C3E38" w:rsidP="00DA26B7">
      <w:pPr>
        <w:spacing w:after="14" w:line="268" w:lineRule="auto"/>
        <w:ind w:left="-15" w:right="559" w:firstLine="68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lastRenderedPageBreak/>
        <w:drawing>
          <wp:inline distT="0" distB="0" distL="0" distR="0">
            <wp:extent cx="5888715" cy="8321333"/>
            <wp:effectExtent l="19050" t="0" r="0" b="0"/>
            <wp:docPr id="2" name="Рисунок 2" descr="C:\Users\User\Documents\img20250325_1251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20250325_1251297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191" cy="832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3E38" w:rsidRPr="00497257" w:rsidSect="009A18A3">
      <w:pgSz w:w="11906" w:h="16838"/>
      <w:pgMar w:top="1133" w:right="0" w:bottom="1133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864" w:rsidRDefault="00F81864" w:rsidP="00497257">
      <w:pPr>
        <w:spacing w:after="0" w:line="240" w:lineRule="auto"/>
      </w:pPr>
      <w:r>
        <w:separator/>
      </w:r>
    </w:p>
  </w:endnote>
  <w:endnote w:type="continuationSeparator" w:id="1">
    <w:p w:rsidR="00F81864" w:rsidRDefault="00F81864" w:rsidP="00497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864" w:rsidRDefault="00F81864" w:rsidP="00497257">
      <w:pPr>
        <w:spacing w:after="0" w:line="240" w:lineRule="auto"/>
      </w:pPr>
      <w:r>
        <w:separator/>
      </w:r>
    </w:p>
  </w:footnote>
  <w:footnote w:type="continuationSeparator" w:id="1">
    <w:p w:rsidR="00F81864" w:rsidRDefault="00F81864" w:rsidP="00497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1781"/>
    <w:multiLevelType w:val="hybridMultilevel"/>
    <w:tmpl w:val="AFD401F0"/>
    <w:lvl w:ilvl="0" w:tplc="CC402C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C6E72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C5476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AADEC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8C69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94D73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1206F4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868BE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727B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29B4B3C"/>
    <w:multiLevelType w:val="multilevel"/>
    <w:tmpl w:val="F3A6E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9052980"/>
    <w:multiLevelType w:val="hybridMultilevel"/>
    <w:tmpl w:val="7B54A7D8"/>
    <w:lvl w:ilvl="0" w:tplc="B2063D78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BE5D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2BD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E0B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C2E4F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6072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056340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7FE78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BE0B0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0F84F44"/>
    <w:multiLevelType w:val="hybridMultilevel"/>
    <w:tmpl w:val="5ED68BD4"/>
    <w:lvl w:ilvl="0" w:tplc="C5F4D73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5CE93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068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7055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8E77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FB0A5A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4841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5A999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50EB43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AEE0067"/>
    <w:multiLevelType w:val="hybridMultilevel"/>
    <w:tmpl w:val="5718AB5C"/>
    <w:lvl w:ilvl="0" w:tplc="8AB276C2">
      <w:start w:val="1"/>
      <w:numFmt w:val="decimal"/>
      <w:lvlText w:val="%1."/>
      <w:lvlJc w:val="left"/>
      <w:pPr>
        <w:ind w:left="1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C6775A">
      <w:start w:val="1"/>
      <w:numFmt w:val="lowerLetter"/>
      <w:lvlText w:val="%2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4866CC">
      <w:start w:val="1"/>
      <w:numFmt w:val="lowerRoman"/>
      <w:lvlText w:val="%3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F0D592">
      <w:start w:val="1"/>
      <w:numFmt w:val="decimal"/>
      <w:lvlText w:val="%4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D64078">
      <w:start w:val="1"/>
      <w:numFmt w:val="lowerLetter"/>
      <w:lvlText w:val="%5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B69696">
      <w:start w:val="1"/>
      <w:numFmt w:val="lowerRoman"/>
      <w:lvlText w:val="%6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7C167A">
      <w:start w:val="1"/>
      <w:numFmt w:val="decimal"/>
      <w:lvlText w:val="%7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03EA0D8">
      <w:start w:val="1"/>
      <w:numFmt w:val="lowerLetter"/>
      <w:lvlText w:val="%8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D4ACB8">
      <w:start w:val="1"/>
      <w:numFmt w:val="lowerRoman"/>
      <w:lvlText w:val="%9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44"/>
    <w:rsid w:val="0005161B"/>
    <w:rsid w:val="00081F1B"/>
    <w:rsid w:val="000C1E03"/>
    <w:rsid w:val="001C358E"/>
    <w:rsid w:val="001C3E38"/>
    <w:rsid w:val="002C4273"/>
    <w:rsid w:val="00497257"/>
    <w:rsid w:val="005A4DAE"/>
    <w:rsid w:val="007414B6"/>
    <w:rsid w:val="00837104"/>
    <w:rsid w:val="0088720B"/>
    <w:rsid w:val="008943FD"/>
    <w:rsid w:val="009474E2"/>
    <w:rsid w:val="009A18A3"/>
    <w:rsid w:val="00A60FDA"/>
    <w:rsid w:val="00A72701"/>
    <w:rsid w:val="00B90A36"/>
    <w:rsid w:val="00BC2F29"/>
    <w:rsid w:val="00C82D81"/>
    <w:rsid w:val="00CE0044"/>
    <w:rsid w:val="00D20928"/>
    <w:rsid w:val="00D25E5E"/>
    <w:rsid w:val="00DA26B7"/>
    <w:rsid w:val="00DE25A7"/>
    <w:rsid w:val="00F1274C"/>
    <w:rsid w:val="00F2351C"/>
    <w:rsid w:val="00F81864"/>
    <w:rsid w:val="00FB1611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rsid w:val="00497257"/>
    <w:pPr>
      <w:spacing w:after="0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descriptionChar">
    <w:name w:val="footnote description Char"/>
    <w:link w:val="footnotedescription"/>
    <w:rsid w:val="00497257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footnotemark">
    <w:name w:val="footnote mark"/>
    <w:hidden/>
    <w:rsid w:val="00497257"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rsid w:val="0049725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887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72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2025-03-25T02:50:00Z</cp:lastPrinted>
  <dcterms:created xsi:type="dcterms:W3CDTF">2025-03-25T02:53:00Z</dcterms:created>
  <dcterms:modified xsi:type="dcterms:W3CDTF">2025-03-25T02:53:00Z</dcterms:modified>
</cp:coreProperties>
</file>